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0"/>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3GPP TSG-RAN WG2 Meeting #133</w:t>
      </w:r>
      <w:r>
        <w:rPr/>
        <w:tab/>
      </w:r>
      <w:r>
        <w:rPr>
          <w:rFonts w:eastAsia="Times New Roman" w:cs="Times New Roman" w:ascii="Times New Roman" w:hAnsi="Times New Roman"/>
          <w:b/>
          <w:bCs/>
          <w:color w:themeColor="text1" w:val="000000"/>
          <w:lang w:val="en-GB"/>
        </w:rPr>
        <w:t xml:space="preserve">                                                           R2-2601041</w:t>
      </w:r>
    </w:p>
    <w:p>
      <w:pPr>
        <w:pStyle w:val="Normal"/>
        <w:spacing w:lineRule="auto" w:line="240" w:before="240" w:after="0"/>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Gothenburg, Sweden, Feb. 9</w:t>
      </w:r>
      <w:r>
        <w:rPr>
          <w:rFonts w:eastAsia="Times New Roman" w:cs="Times New Roman" w:ascii="Times New Roman" w:hAnsi="Times New Roman"/>
          <w:b/>
          <w:bCs/>
          <w:color w:themeColor="text1" w:val="000000"/>
          <w:vertAlign w:val="superscript"/>
        </w:rPr>
        <w:t>th</w:t>
      </w:r>
      <w:r>
        <w:rPr>
          <w:rFonts w:eastAsia="Times New Roman" w:cs="Times New Roman" w:ascii="Times New Roman" w:hAnsi="Times New Roman"/>
          <w:b/>
          <w:bCs/>
          <w:color w:themeColor="text1" w:val="000000"/>
        </w:rPr>
        <w:t xml:space="preserve"> –13</w:t>
      </w:r>
      <w:r>
        <w:rPr>
          <w:rFonts w:eastAsia="Times New Roman" w:cs="Times New Roman" w:ascii="Times New Roman" w:hAnsi="Times New Roman"/>
          <w:b/>
          <w:bCs/>
          <w:color w:themeColor="text1" w:val="000000"/>
          <w:vertAlign w:val="superscript"/>
        </w:rPr>
        <w:t>th</w:t>
      </w:r>
      <w:r>
        <w:rPr>
          <w:rFonts w:eastAsia="Times New Roman" w:cs="Times New Roman" w:ascii="Times New Roman" w:hAnsi="Times New Roman"/>
          <w:b/>
          <w:bCs/>
          <w:color w:themeColor="text1" w:val="000000"/>
        </w:rPr>
        <w:t xml:space="preserve">  2026</w:t>
      </w:r>
    </w:p>
    <w:p>
      <w:pPr>
        <w:pStyle w:val="Normal"/>
        <w:spacing w:lineRule="auto" w:line="276" w:before="240" w:after="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276" w:before="240" w:after="240"/>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Agenda item:</w:t>
      </w:r>
      <w:r>
        <w:rPr/>
        <w:tab/>
      </w:r>
      <w:r>
        <w:rPr>
          <w:rFonts w:eastAsia="Times New Roman" w:cs="Times New Roman" w:ascii="Times New Roman" w:hAnsi="Times New Roman"/>
          <w:color w:themeColor="text1" w:val="000000"/>
          <w:lang w:val="en-GB"/>
        </w:rPr>
        <w:t xml:space="preserve">  </w:t>
      </w:r>
      <w:r>
        <w:rPr>
          <w:rFonts w:eastAsia="Times New Roman" w:cs="Times New Roman" w:ascii="Times New Roman" w:hAnsi="Times New Roman"/>
          <w:b/>
          <w:bCs/>
          <w:color w:themeColor="text1" w:val="000000"/>
          <w:lang w:val="en-GB"/>
        </w:rPr>
        <w:t>10.3.1.1 Functionality for User Plane and related functional requirements</w:t>
      </w:r>
    </w:p>
    <w:p>
      <w:pPr>
        <w:pStyle w:val="Normal"/>
        <w:spacing w:lineRule="auto" w:line="240" w:before="220" w:after="181"/>
        <w:ind w:hanging="1984" w:left="1984"/>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Source:             CEWiT</w:t>
      </w:r>
    </w:p>
    <w:p>
      <w:pPr>
        <w:pStyle w:val="Normal"/>
        <w:spacing w:lineRule="auto" w:line="240" w:before="220" w:after="181"/>
        <w:ind w:hanging="1984" w:left="1984"/>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Title:                 Considerations for User Plane functionality and design in 6GR</w:t>
      </w:r>
    </w:p>
    <w:p>
      <w:pPr>
        <w:pStyle w:val="Normal"/>
        <w:spacing w:lineRule="auto" w:line="240" w:before="220" w:after="181"/>
        <w:ind w:hanging="1979" w:left="1979"/>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Document for:  Discussion and Decision</w:t>
      </w:r>
    </w:p>
    <w:p>
      <w:pPr>
        <w:pStyle w:val="Normal"/>
        <w:spacing w:lineRule="auto" w:line="276" w:before="240" w:after="24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Heading1"/>
        <w:numPr>
          <w:ilvl w:val="0"/>
          <w:numId w:val="6"/>
        </w:numPr>
        <w:ind w:hanging="0" w:left="0"/>
        <w:rPr>
          <w:rFonts w:ascii="Times New Roman" w:hAnsi="Times New Roman" w:eastAsia="Times New Roman" w:cs="Times New Roman"/>
          <w:b/>
          <w:bCs/>
          <w:color w:themeColor="text1" w:val="000000"/>
          <w:sz w:val="36"/>
          <w:szCs w:val="36"/>
        </w:rPr>
      </w:pPr>
      <w:r>
        <w:rPr/>
        <w:t>Introduction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 xml:space="preserve">In RAN#109 meeting, revised SID on 6G Radio (6GR) was approved [1]. The relevant SID topic related to this paper is </w:t>
      </w:r>
    </w:p>
    <w:p>
      <w:pPr>
        <w:pStyle w:val="ListParagraph"/>
        <w:numPr>
          <w:ilvl w:val="0"/>
          <w:numId w:val="2"/>
        </w:numPr>
        <w:spacing w:lineRule="auto" w:line="276" w:before="119" w:after="119"/>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User Plane architecture and protocol design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In RAN2#131bis it is agreed that</w:t>
      </w:r>
    </w:p>
    <w:p>
      <w:pPr>
        <w:pStyle w:val="ListParagraph"/>
        <w:numPr>
          <w:ilvl w:val="0"/>
          <w:numId w:val="3"/>
        </w:numPr>
        <w:spacing w:lineRule="auto" w:line="276" w:before="119" w:after="119"/>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 xml:space="preserve">UP design should aim to be hardware-processing friendly while keeping memory requirements low and minimize data movements across protocol layer </w:t>
      </w:r>
    </w:p>
    <w:p>
      <w:pPr>
        <w:pStyle w:val="ListParagraph"/>
        <w:numPr>
          <w:ilvl w:val="0"/>
          <w:numId w:val="3"/>
        </w:numPr>
        <w:spacing w:lineRule="auto" w:line="276" w:before="119" w:after="119"/>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highlight w:val="yellow"/>
          <w:lang w:val="en-GB"/>
        </w:rPr>
        <w:t>6G user plane should aim to reduce the radio and end-to-end latency for general services (including eMBB)</w:t>
      </w:r>
    </w:p>
    <w:p>
      <w:pPr>
        <w:pStyle w:val="Normal"/>
        <w:spacing w:lineRule="auto" w:line="276" w:before="0" w:after="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 xml:space="preserve">Further in RAN2#132 it is agreed to </w:t>
      </w:r>
    </w:p>
    <w:p>
      <w:pPr>
        <w:pStyle w:val="ListParagraph"/>
        <w:numPr>
          <w:ilvl w:val="0"/>
          <w:numId w:val="4"/>
        </w:numPr>
        <w:spacing w:lineRule="auto" w:line="276"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highlight w:val="yellow"/>
          <w:lang w:val="en-GB"/>
        </w:rPr>
        <w:t>Study how to design UP with a single sequence numbering functionality for standalone operation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In this contribution, we discuss some considerations for latency reduction and some implications with single sequence number based UP functionality design.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Heading1"/>
        <w:numPr>
          <w:ilvl w:val="0"/>
          <w:numId w:val="6"/>
        </w:numPr>
        <w:pBdr>
          <w:top w:val="single" w:sz="12" w:space="0" w:color="000000"/>
        </w:pBdr>
        <w:spacing w:lineRule="auto" w:line="276" w:before="119" w:after="119"/>
        <w:ind w:hanging="0" w:left="0"/>
        <w:jc w:val="both"/>
        <w:rPr/>
      </w:pPr>
      <w:r>
        <w:rPr>
          <w:rFonts w:eastAsia="Times New Roman" w:cs="Times New Roman" w:ascii="Times New Roman" w:hAnsi="Times New Roman"/>
          <w:b/>
          <w:bCs/>
          <w:color w:themeColor="text1" w:val="000000"/>
          <w:sz w:val="36"/>
          <w:szCs w:val="36"/>
        </w:rPr>
        <w:t>Discussion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In 6G, the user plane protocol should be able to meet required performance of existing services like eMBB and also new services like immersive communication and other latency critical applications. 6G user plane should aim to reduce the radio and end-to-end latency for general services also.</w:t>
      </w:r>
    </w:p>
    <w:p>
      <w:pPr>
        <w:pStyle w:val="Normal"/>
        <w:spacing w:lineRule="auto" w:line="276" w:before="119" w:after="119"/>
        <w:jc w:val="both"/>
        <w:rPr>
          <w:b/>
          <w:bCs/>
        </w:rPr>
      </w:pPr>
      <w:r>
        <w:rPr>
          <w:b/>
          <w:bCs/>
        </w:rPr>
        <w:t xml:space="preserve">2.1 </w:t>
      </w:r>
      <w:r>
        <w:rPr>
          <w:b/>
          <w:bCs/>
        </w:rPr>
        <w:t>Latency in MAC PDU processing</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In 5G NR, MAC Sub PDUs are demultiplexed after all portions of the MAC PDU are successfully received at PHY. CBG-based HARQ retransmissions are allowed considering the RRC configurations. The receiver is not allowed to decode the successfully received portions of the MAC PDU when the CBG based retransmissions are enabled. The received portions of a MAC PDU may contain the MAC Sub Pdus (MAC CEs and higher layer PDUs) that could be processed by the MAC or higher layers.</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Observation 1: Successfully received portions of the MAC PDU are not processed at the receiver's MAC until all portions of the MAC PDU are successfully received. This leads to an increased latency to the MAC Sub PDUs included in the successfully received portions of the MAC PDU.</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There could be scenarios where multiple attempts of the HARQ retransmission fail to make sure that all CBGs of the MAC PDU have been successfully received. When HARQ gives up on further retransmissions, the receiver does not attempt MAC demultiplexing operation.</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Observation 2: Information contained in the successfully received portions of the MAC TB is not utilized at the receiver when HARQ gives up on further retransmissions. This leads to ARQ based retransmission of the same information leading to wireless resource wastage.</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MAC Sub PDUs are of variable length. Hence the Length field in the MAC Sub PDU enables the MAC demultiplexing operation. This enforces the constraint on the receiver MAC to do the demultiplexing operation starting from the beginning of the MAC PDU.</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Observation 3: MAC header fields enforce the MAC demultiplexing operation to be done sequentially from the beginning of the MAC PDU. This stops the receiver MAC to initiate parallel processing for MAC demultiplexing, causing increased latency.</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Proposal 1: Study the methods to enable the MAC demultiplexing operation on portions of the MAC PDU to improve the latency in MAC PDU processing..</w:t>
      </w:r>
    </w:p>
    <w:p>
      <w:pPr>
        <w:pStyle w:val="Normal"/>
        <w:rPr>
          <w:rFonts w:ascii="Times New Roman" w:hAnsi="Times New Roman" w:eastAsia="Times New Roman" w:cs="Times New Roman"/>
          <w:color w:themeColor="text1" w:val="000000"/>
        </w:rPr>
      </w:pPr>
      <w:r>
        <w:rPr>
          <w:b/>
          <w:bCs/>
        </w:rPr>
        <w:t xml:space="preserve">2.2 </w:t>
      </w:r>
      <w:r>
        <w:rPr>
          <w:b/>
          <w:bCs/>
        </w:rPr>
        <w:t>Single Sequence numbering</w:t>
      </w:r>
      <w:r>
        <w:rPr/>
        <w:t xml:space="preserve"> </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In 5G NR, PDCP requires sequence numbering for reordering of the packets at the receiver side. It is agreed to have a reordering functionality in 6GR. Assuming PDCP will be handling this reordering, PDCP can generate the single sequence number for the user plane packets.</w:t>
      </w:r>
    </w:p>
    <w:p>
      <w:pPr>
        <w:pStyle w:val="Normal"/>
        <w:spacing w:lineRule="auto" w:line="276" w:before="119" w:after="119"/>
        <w:jc w:val="both"/>
        <w:rPr>
          <w:rFonts w:ascii="Times New Roman" w:hAnsi="Times New Roman" w:eastAsia="Times New Roman" w:cs="Times New Roman"/>
          <w:b/>
          <w:bCs/>
          <w:color w:themeColor="text1" w:val="000000"/>
          <w:lang w:val="en-GB"/>
        </w:rPr>
      </w:pPr>
      <w:r>
        <w:rPr>
          <w:rFonts w:eastAsia="Times New Roman" w:cs="Times New Roman" w:ascii="Times New Roman" w:hAnsi="Times New Roman"/>
          <w:b/>
          <w:bCs/>
          <w:color w:themeColor="text1" w:val="000000"/>
          <w:lang w:val="en-GB"/>
        </w:rPr>
        <w:t>Proposal 2: PDCP to derive the single sequence number for the user plane packets</w:t>
      </w:r>
    </w:p>
    <w:p>
      <w:pPr>
        <w:pStyle w:val="Normal"/>
        <w:spacing w:lineRule="auto" w:line="360"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IN"/>
        </w:rPr>
        <w:t>In NR, to support high QoS services lossless handover is supported during MBS multicast. This is achieved through the synchronisation of PDCP sequence numbers among source and target RAN. One method of achieving this synchronisation in NR is through derivation of the PDCP SNs from DL MBS QFI sequence numbers provided on NG-U [2]. Another approach is that NG-RAN nodes share a common user plane entity, denoted as shared NG-U termination, which allows the allocation of identical PDCP numbers to MBS users data when delivered to UEs in cells served by different NG-RAN nodes [3].</w:t>
      </w:r>
      <w:r>
        <w:rPr>
          <w:rFonts w:eastAsia="Times New Roman" w:cs="Times New Roman" w:ascii="Times New Roman" w:hAnsi="Times New Roman"/>
          <w:color w:themeColor="text1" w:val="000000"/>
          <w:lang w:val="en-GB"/>
        </w:rPr>
        <w:t xml:space="preserve"> This ensures that the PDCP sequence number is maintained uniform across gNBs.</w:t>
      </w:r>
    </w:p>
    <w:p>
      <w:pPr>
        <w:pStyle w:val="Normal"/>
        <w:spacing w:lineRule="atLeast" w:line="330" w:before="0" w:after="15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276" w:before="119" w:after="119"/>
        <w:jc w:val="center"/>
        <w:rPr>
          <w:rFonts w:ascii="Aptos" w:hAnsi="Aptos" w:eastAsia="Aptos" w:cs="Aptos"/>
          <w:color w:themeColor="text1" w:val="000000"/>
        </w:rPr>
      </w:pPr>
      <w:r>
        <w:rPr/>
        <w:drawing>
          <wp:inline distT="0" distB="0" distL="0" distR="0">
            <wp:extent cx="3571875" cy="2324100"/>
            <wp:effectExtent l="0" t="0" r="0" b="0"/>
            <wp:docPr id="1" name="drawi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descr=""/>
                    <pic:cNvPicPr>
                      <a:picLocks noChangeAspect="1" noChangeArrowheads="1"/>
                    </pic:cNvPicPr>
                  </pic:nvPicPr>
                  <pic:blipFill>
                    <a:blip r:embed="rId2"/>
                    <a:stretch>
                      <a:fillRect/>
                    </a:stretch>
                  </pic:blipFill>
                  <pic:spPr bwMode="auto">
                    <a:xfrm>
                      <a:off x="0" y="0"/>
                      <a:ext cx="3571875" cy="2324100"/>
                    </a:xfrm>
                    <a:prstGeom prst="rect">
                      <a:avLst/>
                    </a:prstGeom>
                  </pic:spPr>
                </pic:pic>
              </a:graphicData>
            </a:graphic>
          </wp:inline>
        </w:drawing>
      </w:r>
    </w:p>
    <w:p>
      <w:pPr>
        <w:pStyle w:val="Normal"/>
        <w:spacing w:lineRule="auto" w:line="276" w:before="119" w:after="119"/>
        <w:jc w:val="center"/>
        <w:rPr>
          <w:rFonts w:ascii="Aptos" w:hAnsi="Aptos" w:eastAsia="Aptos" w:cs="Aptos"/>
          <w:color w:themeColor="text1" w:val="000000"/>
        </w:rPr>
      </w:pPr>
      <w:r>
        <w:rPr>
          <w:rFonts w:eastAsia="Aptos" w:cs="Aptos"/>
          <w:color w:themeColor="text1" w:val="000000"/>
        </w:rPr>
      </w:r>
    </w:p>
    <w:p>
      <w:pPr>
        <w:pStyle w:val="Normal"/>
        <w:spacing w:lineRule="auto" w:line="360"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360"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Observation 4: In 5G NR, MBS multicast derived PDCP sequence numbers based on DL MBS QFI sequence numbers provided from core network.</w:t>
      </w:r>
    </w:p>
    <w:p>
      <w:pPr>
        <w:pStyle w:val="Normal"/>
        <w:spacing w:lineRule="auto" w:line="360" w:before="119" w:after="119"/>
        <w:rPr>
          <w:rFonts w:ascii="Times New Roman" w:hAnsi="Times New Roman" w:eastAsia="Times New Roman" w:cs="Times New Roman"/>
          <w:color w:themeColor="text1" w:val="000000"/>
          <w:lang w:val="en-GB"/>
        </w:rPr>
      </w:pPr>
      <w:r>
        <w:rPr>
          <w:rFonts w:eastAsia="Times New Roman" w:cs="Times New Roman" w:ascii="Times New Roman" w:hAnsi="Times New Roman"/>
          <w:color w:themeColor="text1" w:val="000000"/>
          <w:lang w:val="en-GB"/>
        </w:rPr>
        <w:t xml:space="preserve">The decision for dual connectivity (DC) is pending with RAN plenary. However, the use case for DC will be relevant in 6GR also, particularly when the traffic distribution is non-uniform between adjacent cells and the surplus resources at a cell can be used for a UE in the adjacent cell. The target design in 6GR should lead to simpler network configuration and procedures compared to NR-DC, if agreed to support in future. </w:t>
      </w:r>
    </w:p>
    <w:p>
      <w:pPr>
        <w:pStyle w:val="Normal"/>
        <w:spacing w:lineRule="auto" w:line="360" w:before="119" w:after="119"/>
        <w:jc w:val="both"/>
        <w:rPr>
          <w:rFonts w:ascii="Times New Roman" w:hAnsi="Times New Roman" w:eastAsia="Times New Roman" w:cs="Times New Roman"/>
          <w:color w:themeColor="text1" w:val="000000"/>
        </w:rPr>
      </w:pPr>
      <w:r>
        <w:rPr/>
        <w:drawing>
          <wp:inline distT="0" distB="0" distL="0" distR="0">
            <wp:extent cx="5943600" cy="307657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5943600" cy="3076575"/>
                    </a:xfrm>
                    <a:prstGeom prst="rect">
                      <a:avLst/>
                    </a:prstGeom>
                  </pic:spPr>
                </pic:pic>
              </a:graphicData>
            </a:graphic>
          </wp:inline>
        </w:drawing>
      </w:r>
    </w:p>
    <w:p>
      <w:pPr>
        <w:pStyle w:val="Normal"/>
        <w:spacing w:lineRule="auto" w:line="276" w:before="119" w:after="119"/>
        <w:rPr>
          <w:rFonts w:ascii="Times New Roman" w:hAnsi="Times New Roman" w:eastAsia="Times New Roman" w:cs="Times New Roman"/>
          <w:color w:themeColor="text1" w:val="000000"/>
          <w:lang w:val="en-GB"/>
        </w:rPr>
      </w:pPr>
      <w:r>
        <w:rPr>
          <w:rFonts w:eastAsia="Times New Roman" w:cs="Times New Roman" w:ascii="Times New Roman" w:hAnsi="Times New Roman"/>
          <w:color w:themeColor="text1" w:val="000000"/>
          <w:lang w:val="en-GB"/>
        </w:rPr>
        <w:t xml:space="preserve">The single sequence number operation can be made beneficial also for supporting spectrum aggregation through non-collocated nodes by providing means for synchronization or co-ordination among two nodes. For example, core can provide the sequence numbers or the single sequence number for the protocol stack can be derived from a value provided by the core to avoid the need for using the Xn interface to transfer RLC SDUs between the two gNBs to reduce latency. </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 xml:space="preserve">Proposal 3: The design of single sequence number-based protocol stack should also consider deriving the single sequence number based on the inputs from other nodes  </w:t>
      </w:r>
    </w:p>
    <w:p>
      <w:pPr>
        <w:pStyle w:val="Normal"/>
        <w:spacing w:lineRule="auto" w:line="276" w:before="0" w:after="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hd w:val="clear" w:color="auto" w:fill="FFFFFF" w:themeFill="background1"/>
        <w:spacing w:lineRule="auto" w:line="276"/>
        <w:ind w:left="720"/>
        <w:rPr>
          <w:rFonts w:ascii="Aptos" w:hAnsi="Aptos" w:eastAsia="Aptos" w:cs="Aptos"/>
          <w:color w:themeColor="text1" w:val="000000"/>
        </w:rPr>
      </w:pPr>
      <w:r>
        <w:rPr>
          <w:rFonts w:eastAsia="Aptos" w:cs="Aptos"/>
          <w:color w:themeColor="text1" w:val="000000"/>
          <w:lang w:val="en-GB"/>
        </w:rPr>
        <w:t xml:space="preserve"> </w:t>
      </w:r>
    </w:p>
    <w:p>
      <w:pPr>
        <w:pStyle w:val="Heading1"/>
        <w:numPr>
          <w:ilvl w:val="0"/>
          <w:numId w:val="6"/>
        </w:numPr>
        <w:pBdr>
          <w:top w:val="single" w:sz="12" w:space="0" w:color="000000"/>
        </w:pBdr>
        <w:spacing w:lineRule="auto" w:line="276" w:before="119" w:after="119"/>
        <w:ind w:hanging="0" w:left="0"/>
        <w:jc w:val="both"/>
        <w:rPr>
          <w:rFonts w:ascii="Times New Roman" w:hAnsi="Times New Roman" w:eastAsia="Times New Roman" w:cs="Times New Roman"/>
          <w:b/>
          <w:bCs/>
          <w:color w:themeColor="text1" w:val="000000"/>
          <w:sz w:val="36"/>
          <w:szCs w:val="36"/>
        </w:rPr>
      </w:pPr>
      <w:r>
        <w:rPr>
          <w:rFonts w:eastAsia="Times New Roman" w:cs="Times New Roman" w:ascii="Times New Roman" w:hAnsi="Times New Roman"/>
          <w:b/>
          <w:bCs/>
          <w:color w:themeColor="text1" w:val="000000"/>
          <w:sz w:val="36"/>
          <w:szCs w:val="36"/>
        </w:rPr>
        <w:t>Conclusion</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GB"/>
        </w:rPr>
        <w:t>In this contribution, we discuss the user plane protocol functionalities and design considerations for optimizing 6G protocol stack and improving end-to-end latency. Following are the proposals</w:t>
      </w:r>
      <w:r>
        <w:rPr>
          <w:rFonts w:eastAsia="Times New Roman" w:cs="Times New Roman" w:ascii="Times New Roman" w:hAnsi="Times New Roman"/>
          <w:color w:themeColor="text1" w:val="000000"/>
        </w:rPr>
        <w:t>:</w:t>
      </w:r>
    </w:p>
    <w:p>
      <w:pPr>
        <w:pStyle w:val="Normal"/>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rPr>
        <w:t>Proposal 1: Study the methods to enable the MAC demultiplexing operation on portions of the MAC PDU to improve the latency in MAC PDU processing.</w:t>
      </w:r>
    </w:p>
    <w:p>
      <w:pPr>
        <w:pStyle w:val="Normal"/>
        <w:spacing w:lineRule="auto" w:line="276" w:before="119" w:after="119"/>
        <w:jc w:val="both"/>
        <w:rPr>
          <w:rFonts w:ascii="Times New Roman" w:hAnsi="Times New Roman" w:eastAsia="Times New Roman" w:cs="Times New Roman"/>
          <w:b/>
          <w:bCs/>
          <w:color w:themeColor="text1" w:val="000000"/>
          <w:lang w:val="en-GB"/>
        </w:rPr>
      </w:pPr>
      <w:r>
        <w:rPr>
          <w:rFonts w:eastAsia="Times New Roman" w:cs="Times New Roman" w:ascii="Times New Roman" w:hAnsi="Times New Roman"/>
          <w:b/>
          <w:bCs/>
          <w:color w:themeColor="text1" w:val="000000"/>
          <w:lang w:val="en-GB"/>
        </w:rPr>
        <w:t>Proposal 2: PDCP to derive the single sequence number for the user plane packets</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lang w:val="en-GB"/>
        </w:rPr>
        <w:t xml:space="preserve">Proposal 3: The design of single sequence number-based protocol stack should also consider deriving the single sequence number based on the inputs from other nodes   </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Heading1"/>
        <w:numPr>
          <w:ilvl w:val="0"/>
          <w:numId w:val="6"/>
        </w:numPr>
        <w:pBdr>
          <w:top w:val="single" w:sz="12" w:space="0" w:color="000000"/>
        </w:pBdr>
        <w:spacing w:lineRule="auto" w:line="276" w:before="119" w:after="119"/>
        <w:ind w:hanging="0" w:left="0"/>
        <w:jc w:val="both"/>
        <w:rPr>
          <w:rFonts w:ascii="Times New Roman" w:hAnsi="Times New Roman" w:eastAsia="Times New Roman" w:cs="Times New Roman"/>
          <w:b/>
          <w:bCs/>
          <w:color w:themeColor="text1" w:val="000000"/>
          <w:sz w:val="36"/>
          <w:szCs w:val="36"/>
        </w:rPr>
      </w:pPr>
      <w:r>
        <w:rPr>
          <w:rFonts w:eastAsia="Times New Roman" w:cs="Times New Roman" w:ascii="Times New Roman" w:hAnsi="Times New Roman"/>
          <w:b/>
          <w:bCs/>
          <w:color w:themeColor="text1" w:val="000000"/>
          <w:sz w:val="36"/>
          <w:szCs w:val="36"/>
        </w:rPr>
        <w:t>References</w:t>
      </w:r>
    </w:p>
    <w:p>
      <w:pPr>
        <w:pStyle w:val="ListParagraph"/>
        <w:numPr>
          <w:ilvl w:val="0"/>
          <w:numId w:val="5"/>
        </w:numPr>
        <w:spacing w:lineRule="auto" w:line="276" w:before="220" w:after="22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RP-252912</w:t>
      </w:r>
      <w:r>
        <w:rPr/>
        <w:tab/>
        <w:tab/>
      </w:r>
      <w:r>
        <w:rPr>
          <w:rFonts w:eastAsia="Times New Roman" w:cs="Times New Roman" w:ascii="Times New Roman" w:hAnsi="Times New Roman"/>
          <w:color w:themeColor="text1" w:val="000000"/>
        </w:rPr>
        <w:t xml:space="preserve">Revised </w:t>
      </w:r>
      <w:r>
        <w:rPr/>
        <w:tab/>
      </w:r>
      <w:r>
        <w:rPr>
          <w:rFonts w:eastAsia="Times New Roman" w:cs="Times New Roman" w:ascii="Times New Roman" w:hAnsi="Times New Roman"/>
          <w:color w:themeColor="text1" w:val="000000"/>
        </w:rPr>
        <w:t>SID: Study on 6G Radio</w:t>
      </w:r>
    </w:p>
    <w:p>
      <w:pPr>
        <w:pStyle w:val="ListParagraph"/>
        <w:numPr>
          <w:ilvl w:val="0"/>
          <w:numId w:val="5"/>
        </w:numPr>
        <w:tabs>
          <w:tab w:val="clear" w:pos="720"/>
          <w:tab w:val="left" w:pos="1069" w:leader="none"/>
        </w:tabs>
        <w:spacing w:lineRule="auto" w:line="360" w:before="0" w:after="14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IN"/>
        </w:rPr>
        <w:t>3GPP TR 21.917 version 17.0.1</w:t>
      </w:r>
    </w:p>
    <w:p>
      <w:pPr>
        <w:pStyle w:val="ListParagraph"/>
        <w:numPr>
          <w:ilvl w:val="0"/>
          <w:numId w:val="5"/>
        </w:numPr>
        <w:shd w:val="clear" w:color="auto" w:fill="FFFFFF" w:themeFill="background1"/>
        <w:spacing w:lineRule="auto" w:line="276" w:before="240" w:after="24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en-IN"/>
        </w:rPr>
        <w:t>3GPP TS 23.247 version 18.8.0</w:t>
      </w:r>
    </w:p>
    <w:p>
      <w:pPr>
        <w:pStyle w:val="Normal"/>
        <w:spacing w:lineRule="auto" w:line="276" w:before="119" w:after="119"/>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Normal"/>
        <w:spacing w:before="0" w:after="0"/>
        <w:rPr>
          <w:rFonts w:ascii="Aptos" w:hAnsi="Aptos" w:eastAsia="Aptos" w:cs="Aptos"/>
        </w:rPr>
      </w:pPr>
      <w:r>
        <w:rPr>
          <w:rFonts w:eastAsia="Aptos" w:cs="Aptos"/>
        </w:rPr>
      </w:r>
    </w:p>
    <w:p>
      <w:pPr>
        <w:pStyle w:val="Normal"/>
        <w:spacing w:before="0" w:after="0"/>
        <w:rPr>
          <w:rFonts w:ascii="Aptos" w:hAnsi="Aptos" w:eastAsia="Aptos" w:cs="Aptos"/>
        </w:rPr>
      </w:pPr>
      <w:r>
        <w:rPr>
          <w:rFonts w:eastAsia="Aptos" w:cs="Aptos"/>
        </w:rPr>
      </w:r>
    </w:p>
    <w:p>
      <w:pPr>
        <w:pStyle w:val="Normal"/>
        <w:spacing w:before="0" w:after="0"/>
        <w:rPr>
          <w:rFonts w:ascii="Aptos" w:hAnsi="Aptos" w:eastAsia="Aptos" w:cs="Aptos"/>
        </w:rPr>
      </w:pPr>
      <w:r>
        <w:rPr>
          <w:rFonts w:eastAsia="Aptos" w:cs="Aptos"/>
        </w:rPr>
      </w:r>
    </w:p>
    <w:p>
      <w:pPr>
        <w:pStyle w:val="Normal"/>
        <w:spacing w:before="0" w:after="0"/>
        <w:rPr/>
      </w:pPr>
      <w:r>
        <w:rPr/>
      </w:r>
    </w:p>
    <w:p>
      <w:pPr>
        <w:pStyle w:val="Normal"/>
        <w:widowControl/>
        <w:bidi w:val="0"/>
        <w:spacing w:lineRule="auto" w:line="278" w:before="0" w:after="160"/>
        <w:jc w:val="lef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360"/>
      </w:pPr>
      <w:rPr/>
    </w:lvl>
    <w:lvl w:ilvl="2">
      <w:start w:val="1"/>
      <w:numFmt w:val="decimal"/>
      <w:lvlText w:val="%1.%2.%3."/>
      <w:lvlJc w:val="left"/>
      <w:pPr>
        <w:tabs>
          <w:tab w:val="num" w:pos="0"/>
        </w:tabs>
        <w:ind w:left="2160" w:hanging="180"/>
      </w:pPr>
      <w:rPr/>
    </w:lvl>
    <w:lvl w:ilvl="3">
      <w:start w:val="1"/>
      <w:numFmt w:val="decimal"/>
      <w:lvlText w:val="%1.%2.%3.%4."/>
      <w:lvlJc w:val="left"/>
      <w:pPr>
        <w:tabs>
          <w:tab w:val="num" w:pos="0"/>
        </w:tabs>
        <w:ind w:left="2880" w:hanging="360"/>
      </w:pPr>
      <w:rPr/>
    </w:lvl>
    <w:lvl w:ilvl="4">
      <w:start w:val="1"/>
      <w:numFmt w:val="decimal"/>
      <w:lvlText w:val="%1.%2.%3.%4.%5."/>
      <w:lvlJc w:val="left"/>
      <w:pPr>
        <w:tabs>
          <w:tab w:val="num" w:pos="0"/>
        </w:tabs>
        <w:ind w:left="3600" w:hanging="360"/>
      </w:pPr>
      <w:rPr/>
    </w:lvl>
    <w:lvl w:ilvl="5">
      <w:start w:val="1"/>
      <w:numFmt w:val="decimal"/>
      <w:lvlText w:val="%1.%2.%3.%4.%5.%6."/>
      <w:lvlJc w:val="left"/>
      <w:pPr>
        <w:tabs>
          <w:tab w:val="num" w:pos="0"/>
        </w:tabs>
        <w:ind w:left="4320" w:hanging="180"/>
      </w:pPr>
      <w:rPr/>
    </w:lvl>
    <w:lvl w:ilvl="6">
      <w:start w:val="1"/>
      <w:numFmt w:val="decimal"/>
      <w:lvlText w:val="%1.%2.%3.%4.%5.%6.%7."/>
      <w:lvlJc w:val="left"/>
      <w:pPr>
        <w:tabs>
          <w:tab w:val="num" w:pos="0"/>
        </w:tabs>
        <w:ind w:left="5040" w:hanging="360"/>
      </w:pPr>
      <w:rPr/>
    </w:lvl>
    <w:lvl w:ilvl="7">
      <w:start w:val="1"/>
      <w:numFmt w:val="decimal"/>
      <w:lvlText w:val="%1.%2.%3.%4.%5.%6.%7.%8."/>
      <w:lvlJc w:val="left"/>
      <w:pPr>
        <w:tabs>
          <w:tab w:val="num" w:pos="0"/>
        </w:tabs>
        <w:ind w:left="5760" w:hanging="360"/>
      </w:pPr>
      <w:rPr/>
    </w:lvl>
    <w:lvl w:ilvl="8">
      <w:start w:val="1"/>
      <w:numFmt w:val="decimal"/>
      <w:lvlText w:val="%1.%2.%3.%4.%5.%6.%7.%8.%9."/>
      <w:lvlJc w:val="lef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ＭＳ 明朝" w:cs="Arial"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paragraph" w:styleId="Heading1">
    <w:name w:val="Heading 1"/>
    <w:basedOn w:val="Normal"/>
    <w:uiPriority w:val="9"/>
    <w:qFormat/>
    <w:rsid w:val="64b73429"/>
    <w:pPr>
      <w:keepNext w:val="true"/>
      <w:keepLines/>
      <w:numPr>
        <w:ilvl w:val="0"/>
        <w:numId w:val="6"/>
      </w:numPr>
      <w:pBdr>
        <w:top w:val="single" w:sz="12" w:space="0" w:color="000000"/>
      </w:pBdr>
      <w:spacing w:lineRule="auto" w:line="276" w:before="119" w:after="119"/>
      <w:ind w:hanging="0" w:left="0"/>
      <w:jc w:val="both"/>
      <w:outlineLvl w:val="0"/>
    </w:pPr>
    <w:rPr>
      <w:rFonts w:ascii="Aptos Display" w:hAnsi="Aptos Display" w:eastAsia="ＭＳ ゴシック" w:cs="Times New Roman" w:asciiTheme="majorAscii" w:cstheme="majorBidi" w:eastAsiaTheme="majorEastAsia" w:hAnsiTheme="majorAscii"/>
      <w:b/>
      <w:bCs/>
      <w:color w:themeColor="text1" w:val="000000"/>
      <w:sz w:val="36"/>
      <w:szCs w:val="36"/>
    </w:rPr>
  </w:style>
  <w:style w:type="paragraph" w:styleId="Heading2">
    <w:name w:val="Heading 2"/>
    <w:basedOn w:val="Normal"/>
    <w:uiPriority w:val="9"/>
    <w:unhideWhenUsed/>
    <w:qFormat/>
    <w:rsid w:val="00672679"/>
    <w:pPr>
      <w:keepNext w:val="true"/>
      <w:keepLines/>
      <w:numPr>
        <w:ilvl w:val="1"/>
        <w:numId w:val="1"/>
      </w:numPr>
      <w:spacing w:before="40" w:after="0"/>
      <w:outlineLvl w:val="1"/>
    </w:pPr>
    <w:rPr>
      <w:rFonts w:ascii="Aptos Display" w:hAnsi="Aptos Display" w:eastAsia="ＭＳ ゴシック" w:cs="Times New Roman" w:asciiTheme="majorHAnsi" w:cstheme="majorBidi" w:eastAsiaTheme="majorEastAsia" w:hAnsiTheme="majorHAnsi"/>
      <w:color w:themeColor="accent1" w:themeShade="bf" w:val="0F4761"/>
      <w:sz w:val="26"/>
      <w:szCs w:val="26"/>
    </w:rPr>
  </w:style>
  <w:style w:type="paragraph" w:styleId="Heading3">
    <w:name w:val="Heading 3"/>
    <w:basedOn w:val="Normal"/>
    <w:uiPriority w:val="9"/>
    <w:semiHidden/>
    <w:unhideWhenUsed/>
    <w:qFormat/>
    <w:rsid w:val="003a5be1"/>
    <w:pPr>
      <w:keepNext w:val="true"/>
      <w:keepLines/>
      <w:numPr>
        <w:ilvl w:val="2"/>
        <w:numId w:val="1"/>
      </w:numPr>
      <w:spacing w:before="40" w:after="0"/>
      <w:outlineLvl w:val="2"/>
    </w:pPr>
    <w:rPr>
      <w:rFonts w:ascii="Aptos Display" w:hAnsi="Aptos Display" w:eastAsia="ＭＳ ゴシック" w:cs="Times New Roman" w:asciiTheme="majorHAnsi" w:cstheme="majorBidi" w:eastAsiaTheme="majorEastAsia" w:hAnsiTheme="majorHAnsi"/>
      <w:color w:themeColor="accent1" w:themeShade="7f" w:val="0A2F40"/>
    </w:rPr>
  </w:style>
  <w:style w:type="paragraph" w:styleId="Heading4">
    <w:name w:val="Heading 4"/>
    <w:basedOn w:val="Normal"/>
    <w:uiPriority w:val="9"/>
    <w:semiHidden/>
    <w:unhideWhenUsed/>
    <w:qFormat/>
    <w:rsid w:val="003a5be1"/>
    <w:pPr>
      <w:keepNext w:val="true"/>
      <w:keepLines/>
      <w:numPr>
        <w:ilvl w:val="3"/>
        <w:numId w:val="1"/>
      </w:numPr>
      <w:spacing w:before="40" w:after="0"/>
      <w:outlineLvl w:val="3"/>
    </w:pPr>
    <w:rPr>
      <w:rFonts w:ascii="Aptos Display" w:hAnsi="Aptos Display" w:eastAsia="ＭＳ ゴシック" w:cs="Times New Roman" w:asciiTheme="majorHAnsi" w:cstheme="majorBidi" w:eastAsiaTheme="majorEastAsia" w:hAnsiTheme="majorHAnsi"/>
      <w:i/>
      <w:iCs/>
      <w:color w:themeColor="accent1" w:themeShade="bf" w:val="0F4761"/>
    </w:rPr>
  </w:style>
  <w:style w:type="paragraph" w:styleId="Heading5">
    <w:name w:val="Heading 5"/>
    <w:basedOn w:val="Normal"/>
    <w:uiPriority w:val="9"/>
    <w:semiHidden/>
    <w:unhideWhenUsed/>
    <w:qFormat/>
    <w:rsid w:val="003a5be1"/>
    <w:pPr>
      <w:keepNext w:val="true"/>
      <w:keepLines/>
      <w:numPr>
        <w:ilvl w:val="4"/>
        <w:numId w:val="1"/>
      </w:numPr>
      <w:spacing w:before="40" w:after="0"/>
      <w:outlineLvl w:val="4"/>
    </w:pPr>
    <w:rPr>
      <w:rFonts w:ascii="Aptos Display" w:hAnsi="Aptos Display" w:eastAsia="ＭＳ ゴシック" w:cs="Times New Roman" w:asciiTheme="majorHAnsi" w:cstheme="majorBidi" w:eastAsiaTheme="majorEastAsia" w:hAnsiTheme="majorHAnsi"/>
      <w:color w:themeColor="accent1" w:themeShade="bf" w:val="0F4761"/>
    </w:rPr>
  </w:style>
  <w:style w:type="paragraph" w:styleId="Heading6">
    <w:name w:val="Heading 6"/>
    <w:basedOn w:val="Normal"/>
    <w:uiPriority w:val="9"/>
    <w:semiHidden/>
    <w:unhideWhenUsed/>
    <w:qFormat/>
    <w:rsid w:val="003a5be1"/>
    <w:pPr>
      <w:keepNext w:val="true"/>
      <w:keepLines/>
      <w:numPr>
        <w:ilvl w:val="5"/>
        <w:numId w:val="1"/>
      </w:numPr>
      <w:spacing w:before="40" w:after="0"/>
      <w:outlineLvl w:val="5"/>
    </w:pPr>
    <w:rPr>
      <w:rFonts w:ascii="Aptos Display" w:hAnsi="Aptos Display" w:eastAsia="ＭＳ ゴシック" w:cs="Times New Roman" w:asciiTheme="majorHAnsi" w:cstheme="majorBidi" w:eastAsiaTheme="majorEastAsia" w:hAnsiTheme="majorHAnsi"/>
      <w:color w:themeColor="accent1" w:themeShade="7f" w:val="0A2F40"/>
    </w:rPr>
  </w:style>
  <w:style w:type="paragraph" w:styleId="Heading7">
    <w:name w:val="Heading 7"/>
    <w:basedOn w:val="Normal"/>
    <w:uiPriority w:val="9"/>
    <w:semiHidden/>
    <w:unhideWhenUsed/>
    <w:qFormat/>
    <w:rsid w:val="003a5be1"/>
    <w:pPr>
      <w:keepNext w:val="true"/>
      <w:keepLines/>
      <w:numPr>
        <w:ilvl w:val="6"/>
        <w:numId w:val="1"/>
      </w:numPr>
      <w:spacing w:before="40" w:after="0"/>
      <w:outlineLvl w:val="6"/>
    </w:pPr>
    <w:rPr>
      <w:rFonts w:ascii="Aptos Display" w:hAnsi="Aptos Display" w:eastAsia="ＭＳ ゴシック" w:cs="Times New Roman" w:asciiTheme="majorHAnsi" w:cstheme="majorBidi" w:eastAsiaTheme="majorEastAsia" w:hAnsiTheme="majorHAnsi"/>
      <w:i/>
      <w:iCs/>
      <w:color w:themeColor="accent1" w:themeShade="7f" w:val="0A2F40"/>
    </w:rPr>
  </w:style>
  <w:style w:type="paragraph" w:styleId="Heading8">
    <w:name w:val="Heading 8"/>
    <w:basedOn w:val="Normal"/>
    <w:uiPriority w:val="9"/>
    <w:semiHidden/>
    <w:unhideWhenUsed/>
    <w:qFormat/>
    <w:rsid w:val="003a5be1"/>
    <w:pPr>
      <w:keepNext w:val="true"/>
      <w:keepLines/>
      <w:numPr>
        <w:ilvl w:val="7"/>
        <w:numId w:val="1"/>
      </w:numPr>
      <w:spacing w:before="40" w:after="0"/>
      <w:outlineLvl w:val="7"/>
    </w:pPr>
    <w:rPr>
      <w:rFonts w:ascii="Aptos Display" w:hAnsi="Aptos Display" w:eastAsia="ＭＳ ゴシック" w:cs="Times New Roman" w:asciiTheme="majorHAnsi" w:cstheme="majorBidi" w:eastAsiaTheme="majorEastAsia" w:hAnsiTheme="majorHAnsi"/>
      <w:color w:themeColor="text1" w:themeTint="d8" w:val="272727"/>
      <w:sz w:val="21"/>
      <w:szCs w:val="21"/>
    </w:rPr>
  </w:style>
  <w:style w:type="paragraph" w:styleId="Heading9">
    <w:name w:val="Heading 9"/>
    <w:basedOn w:val="Normal"/>
    <w:uiPriority w:val="9"/>
    <w:semiHidden/>
    <w:unhideWhenUsed/>
    <w:qFormat/>
    <w:rsid w:val="003a5be1"/>
    <w:pPr>
      <w:keepNext w:val="true"/>
      <w:keepLines/>
      <w:numPr>
        <w:ilvl w:val="8"/>
        <w:numId w:val="1"/>
      </w:numPr>
      <w:spacing w:before="40" w:after="0"/>
      <w:outlineLvl w:val="8"/>
    </w:pPr>
    <w:rPr>
      <w:rFonts w:ascii="Aptos Display" w:hAnsi="Aptos Display" w:eastAsia="ＭＳ ゴシック" w:cs="Times New Roman" w:asciiTheme="majorHAnsi" w:cstheme="majorBidi" w:eastAsiaTheme="majorEastAsia" w:hAnsiTheme="majorHAnsi"/>
      <w:i/>
      <w:iCs/>
      <w:color w:themeColor="text1" w:themeTint="d8" w:val="272727"/>
      <w:sz w:val="21"/>
      <w:szCs w:val="21"/>
    </w:rPr>
  </w:style>
  <w:style w:type="character" w:styleId="DefaultParagraphFont" w:default="1">
    <w:name w:val="Default Paragraph Font"/>
    <w:uiPriority w:val="1"/>
    <w:semiHidden/>
    <w:unhideWhenUsed/>
    <w:qFormat/>
    <w:rPr/>
  </w:style>
  <w:style w:type="character" w:styleId="Heading2Char" w:customStyle="1">
    <w:name w:val="Heading 2 Char"/>
    <w:uiPriority w:val="9"/>
    <w:qFormat/>
    <w:rsid w:val="64b73429"/>
    <w:rPr>
      <w:sz w:val="28"/>
      <w:szCs w:val="28"/>
    </w:rPr>
  </w:style>
  <w:style w:type="character" w:styleId="Heading3Char" w:customStyle="1">
    <w:name w:val="Heading 3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color w:themeColor="accent1" w:themeShade="7f" w:val="0A2F40"/>
    </w:rPr>
  </w:style>
  <w:style w:type="character" w:styleId="Heading4Char" w:customStyle="1">
    <w:name w:val="Heading 4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i/>
      <w:iCs/>
      <w:color w:themeColor="accent1" w:themeShade="bf" w:val="0F4761"/>
    </w:rPr>
  </w:style>
  <w:style w:type="character" w:styleId="Heading5Char" w:customStyle="1">
    <w:name w:val="Heading 5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color w:themeColor="accent1" w:themeShade="bf" w:val="0F4761"/>
    </w:rPr>
  </w:style>
  <w:style w:type="character" w:styleId="Heading6Char" w:customStyle="1">
    <w:name w:val="Heading 6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color w:themeColor="accent1" w:themeShade="7f" w:val="0A2F40"/>
    </w:rPr>
  </w:style>
  <w:style w:type="character" w:styleId="Heading7Char" w:customStyle="1">
    <w:name w:val="Heading 7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i/>
      <w:iCs/>
      <w:color w:themeColor="accent1" w:themeShade="7f" w:val="0A2F40"/>
    </w:rPr>
  </w:style>
  <w:style w:type="character" w:styleId="Heading8Char" w:customStyle="1">
    <w:name w:val="Heading 8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color w:themeColor="text1" w:themeTint="d8" w:val="272727"/>
      <w:sz w:val="21"/>
      <w:szCs w:val="21"/>
    </w:rPr>
  </w:style>
  <w:style w:type="character" w:styleId="Heading9Char" w:customStyle="1">
    <w:name w:val="Heading 9 Char"/>
    <w:basedOn w:val="DefaultParagraphFont"/>
    <w:uiPriority w:val="9"/>
    <w:semiHidden/>
    <w:qFormat/>
    <w:rsid w:val="003a5be1"/>
    <w:rPr>
      <w:rFonts w:ascii="Aptos Display" w:hAnsi="Aptos Display" w:eastAsia="ＭＳ ゴシック" w:cs="Times New Roman" w:asciiTheme="majorHAnsi" w:cstheme="majorBidi" w:eastAsiaTheme="majorEastAsia" w:hAnsiTheme="majorHAnsi"/>
      <w:i/>
      <w:iCs/>
      <w:color w:themeColor="text1" w:themeTint="d8" w:val="272727"/>
      <w:sz w:val="21"/>
      <w:szCs w:val="21"/>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65b97ee9"/>
    <w:pPr>
      <w:spacing w:before="0" w:after="160"/>
      <w:ind w:left="720"/>
      <w:contextualSpacing/>
    </w:pPr>
    <w:rPr/>
  </w:style>
  <w:style w:type="paragraph" w:styleId="Revision">
    <w:name w:val="Revision"/>
    <w:uiPriority w:val="99"/>
    <w:semiHidden/>
    <w:qFormat/>
    <w:rsid w:val="00912d40"/>
    <w:pPr>
      <w:widowControl/>
      <w:bidi w:val="0"/>
      <w:spacing w:lineRule="auto" w:line="240" w:before="0" w:after="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LibreOffice/7.6.7.2$Linux_X86_64 LibreOffice_project/60$Build-2</Application>
  <AppVersion>15.0000</AppVersion>
  <DocSecurity>4</DocSecurity>
  <Pages>5</Pages>
  <Words>1001</Words>
  <Characters>5258</Characters>
  <CharactersWithSpaces>6311</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2026-01-20T03:07:00Z</dcterms:created>
  <dc:creator>Vishnu P</dc:creator>
  <dc:description/>
  <dc:language>en-IN</dc:language>
  <cp:lastModifiedBy/>
  <dcterms:modified xsi:type="dcterms:W3CDTF">2026-01-30T14:23:30Z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